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3D4BCA" w:rsidRPr="00FE7818" w14:paraId="05D2538C" w14:textId="77777777" w:rsidTr="009F5BC2">
        <w:tc>
          <w:tcPr>
            <w:tcW w:w="6237" w:type="dxa"/>
            <w:gridSpan w:val="7"/>
            <w:tcBorders>
              <w:bottom w:val="single" w:sz="4" w:space="0" w:color="auto"/>
            </w:tcBorders>
            <w:vAlign w:val="center"/>
          </w:tcPr>
          <w:p w14:paraId="44435681" w14:textId="383DCBE8" w:rsidR="003D4BCA" w:rsidRPr="00FE7818" w:rsidRDefault="003D4BCA" w:rsidP="009F5BC2">
            <w:pPr>
              <w:tabs>
                <w:tab w:val="left" w:pos="3116"/>
              </w:tabs>
              <w:spacing w:line="240" w:lineRule="auto"/>
              <w:jc w:val="center"/>
              <w:rPr>
                <w:rFonts w:ascii="Arial Narrow" w:eastAsia="Arial Narrow" w:hAnsi="Arial Narrow" w:cs="Arial Narrow"/>
                <w:sz w:val="24"/>
                <w:szCs w:val="24"/>
                <w:lang w:eastAsia="es-CO"/>
              </w:rPr>
            </w:pPr>
            <w:r>
              <w:rPr>
                <w:rFonts w:ascii="Arial Narrow" w:eastAsia="Arial Narrow" w:hAnsi="Arial Narrow" w:cs="Arial Narrow"/>
                <w:b/>
                <w:bCs/>
                <w:sz w:val="24"/>
                <w:szCs w:val="24"/>
                <w:lang w:eastAsia="es-CO"/>
              </w:rPr>
              <w:t xml:space="preserve">INFORME </w:t>
            </w:r>
            <w:r w:rsidRPr="003D4BCA">
              <w:rPr>
                <w:rFonts w:ascii="Arial Narrow" w:eastAsia="Arial Narrow" w:hAnsi="Arial Narrow" w:cs="Arial Narrow"/>
                <w:b/>
                <w:bCs/>
                <w:sz w:val="24"/>
                <w:szCs w:val="24"/>
                <w:lang w:eastAsia="es-CO"/>
              </w:rPr>
              <w:t>SOBRE LA PARTICIPACIÓN EN REUNIONES Y SESIONES DE RETROALIMENTACIÓN SPRINT 6</w:t>
            </w:r>
          </w:p>
        </w:tc>
        <w:tc>
          <w:tcPr>
            <w:tcW w:w="1276" w:type="dxa"/>
            <w:tcBorders>
              <w:bottom w:val="single" w:sz="4" w:space="0" w:color="auto"/>
            </w:tcBorders>
          </w:tcPr>
          <w:p w14:paraId="665A638F" w14:textId="77777777" w:rsidR="003D4BCA" w:rsidRPr="00FE7818" w:rsidRDefault="003D4BCA" w:rsidP="009F5BC2">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CÓDIGO</w:t>
            </w:r>
          </w:p>
        </w:tc>
        <w:tc>
          <w:tcPr>
            <w:tcW w:w="1276" w:type="dxa"/>
          </w:tcPr>
          <w:p w14:paraId="34AA56D7" w14:textId="43DD6A67" w:rsidR="003D4BCA" w:rsidRPr="00FE7818" w:rsidRDefault="003D4BCA" w:rsidP="009F5BC2">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GTC-</w:t>
            </w:r>
            <w:r>
              <w:rPr>
                <w:rFonts w:ascii="Arial Narrow" w:eastAsia="Arial Narrow" w:hAnsi="Arial Narrow" w:cs="Arial Narrow"/>
                <w:lang w:eastAsia="es-CO"/>
              </w:rPr>
              <w:t>IF</w:t>
            </w:r>
            <w:r w:rsidRPr="00FE7818">
              <w:rPr>
                <w:rFonts w:ascii="Arial Narrow" w:eastAsia="Arial Narrow" w:hAnsi="Arial Narrow" w:cs="Arial Narrow"/>
                <w:lang w:eastAsia="es-CO"/>
              </w:rPr>
              <w:t>-0</w:t>
            </w:r>
            <w:r>
              <w:rPr>
                <w:rFonts w:ascii="Arial Narrow" w:eastAsia="Arial Narrow" w:hAnsi="Arial Narrow" w:cs="Arial Narrow"/>
                <w:lang w:eastAsia="es-CO"/>
              </w:rPr>
              <w:t>05</w:t>
            </w:r>
          </w:p>
        </w:tc>
      </w:tr>
      <w:tr w:rsidR="003D4BCA" w:rsidRPr="00FE7818" w14:paraId="02C1C8CC" w14:textId="77777777" w:rsidTr="009F5BC2">
        <w:tc>
          <w:tcPr>
            <w:tcW w:w="1276" w:type="dxa"/>
            <w:tcBorders>
              <w:top w:val="single" w:sz="4" w:space="0" w:color="auto"/>
              <w:left w:val="nil"/>
              <w:bottom w:val="nil"/>
              <w:right w:val="nil"/>
            </w:tcBorders>
            <w:vAlign w:val="center"/>
          </w:tcPr>
          <w:p w14:paraId="70DBC260" w14:textId="77777777" w:rsidR="003D4BCA" w:rsidRPr="00625E0D" w:rsidRDefault="003D4BCA"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FECHA:</w:t>
            </w:r>
          </w:p>
        </w:tc>
        <w:tc>
          <w:tcPr>
            <w:tcW w:w="709" w:type="dxa"/>
            <w:tcBorders>
              <w:top w:val="single" w:sz="4" w:space="0" w:color="auto"/>
              <w:left w:val="nil"/>
              <w:bottom w:val="nil"/>
              <w:right w:val="nil"/>
            </w:tcBorders>
            <w:vAlign w:val="center"/>
          </w:tcPr>
          <w:p w14:paraId="39BCD6A2" w14:textId="77777777" w:rsidR="003D4BCA" w:rsidRPr="00625E0D" w:rsidRDefault="003D4BCA"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Día</w:t>
            </w:r>
          </w:p>
        </w:tc>
        <w:tc>
          <w:tcPr>
            <w:tcW w:w="567" w:type="dxa"/>
            <w:tcBorders>
              <w:top w:val="single" w:sz="4" w:space="0" w:color="auto"/>
              <w:left w:val="nil"/>
              <w:bottom w:val="nil"/>
              <w:right w:val="nil"/>
            </w:tcBorders>
            <w:vAlign w:val="center"/>
          </w:tcPr>
          <w:p w14:paraId="1C82E523" w14:textId="34F5534F" w:rsidR="003D4BCA" w:rsidRPr="00625E0D" w:rsidRDefault="003D4BCA"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w:t>
            </w:r>
          </w:p>
        </w:tc>
        <w:tc>
          <w:tcPr>
            <w:tcW w:w="567" w:type="dxa"/>
            <w:tcBorders>
              <w:top w:val="single" w:sz="4" w:space="0" w:color="auto"/>
              <w:left w:val="nil"/>
              <w:bottom w:val="nil"/>
              <w:right w:val="nil"/>
            </w:tcBorders>
            <w:vAlign w:val="center"/>
          </w:tcPr>
          <w:p w14:paraId="649D32D9" w14:textId="77777777" w:rsidR="003D4BCA" w:rsidRPr="00625E0D" w:rsidRDefault="003D4BCA"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Mes</w:t>
            </w:r>
          </w:p>
        </w:tc>
        <w:tc>
          <w:tcPr>
            <w:tcW w:w="1276" w:type="dxa"/>
            <w:tcBorders>
              <w:top w:val="single" w:sz="4" w:space="0" w:color="auto"/>
              <w:left w:val="nil"/>
              <w:bottom w:val="nil"/>
              <w:right w:val="nil"/>
            </w:tcBorders>
            <w:vAlign w:val="center"/>
          </w:tcPr>
          <w:p w14:paraId="7DB4A571" w14:textId="64A54FDA" w:rsidR="003D4BCA" w:rsidRPr="00625E0D" w:rsidRDefault="003D4BCA"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w:t>
            </w:r>
          </w:p>
        </w:tc>
        <w:tc>
          <w:tcPr>
            <w:tcW w:w="850" w:type="dxa"/>
            <w:tcBorders>
              <w:top w:val="single" w:sz="4" w:space="0" w:color="auto"/>
              <w:left w:val="nil"/>
              <w:bottom w:val="nil"/>
              <w:right w:val="nil"/>
            </w:tcBorders>
            <w:vAlign w:val="center"/>
          </w:tcPr>
          <w:p w14:paraId="163BCE7F" w14:textId="77777777" w:rsidR="003D4BCA" w:rsidRPr="00625E0D" w:rsidRDefault="003D4BCA"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Año</w:t>
            </w:r>
          </w:p>
        </w:tc>
        <w:tc>
          <w:tcPr>
            <w:tcW w:w="992" w:type="dxa"/>
            <w:tcBorders>
              <w:top w:val="single" w:sz="4" w:space="0" w:color="auto"/>
              <w:left w:val="nil"/>
              <w:bottom w:val="nil"/>
              <w:right w:val="single" w:sz="4" w:space="0" w:color="auto"/>
            </w:tcBorders>
            <w:vAlign w:val="center"/>
          </w:tcPr>
          <w:p w14:paraId="0F6DAE17" w14:textId="77777777" w:rsidR="003D4BCA" w:rsidRPr="00625E0D" w:rsidRDefault="003D4BCA" w:rsidP="009F5BC2">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7DBC548F" w14:textId="77777777" w:rsidR="003D4BCA" w:rsidRPr="00FE7818" w:rsidRDefault="003D4BCA" w:rsidP="009F5BC2">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VERSIÓN</w:t>
            </w:r>
          </w:p>
        </w:tc>
        <w:tc>
          <w:tcPr>
            <w:tcW w:w="1276" w:type="dxa"/>
            <w:tcBorders>
              <w:left w:val="single" w:sz="4" w:space="0" w:color="auto"/>
            </w:tcBorders>
          </w:tcPr>
          <w:p w14:paraId="3D04F899" w14:textId="77777777" w:rsidR="003D4BCA" w:rsidRPr="00FE7818" w:rsidRDefault="003D4BCA" w:rsidP="009F5BC2">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001</w:t>
            </w:r>
          </w:p>
        </w:tc>
      </w:tr>
    </w:tbl>
    <w:tbl>
      <w:tblPr>
        <w:tblStyle w:val="Tablaconcuadrcula"/>
        <w:tblW w:w="0" w:type="auto"/>
        <w:tblLook w:val="04A0" w:firstRow="1" w:lastRow="0" w:firstColumn="1" w:lastColumn="0" w:noHBand="0" w:noVBand="1"/>
      </w:tblPr>
      <w:tblGrid>
        <w:gridCol w:w="8828"/>
      </w:tblGrid>
      <w:tr w:rsidR="003D4BCA" w:rsidRPr="001457D7" w14:paraId="322E5946" w14:textId="77777777" w:rsidTr="009F5BC2">
        <w:tc>
          <w:tcPr>
            <w:tcW w:w="8828" w:type="dxa"/>
          </w:tcPr>
          <w:p w14:paraId="777A9EC4" w14:textId="77777777" w:rsidR="003D4BCA" w:rsidRPr="003C377B" w:rsidRDefault="003D4BCA" w:rsidP="003D4BCA">
            <w:pPr>
              <w:pStyle w:val="Prrafodelista"/>
              <w:numPr>
                <w:ilvl w:val="0"/>
                <w:numId w:val="19"/>
              </w:numPr>
              <w:rPr>
                <w:rFonts w:ascii="Verdana" w:hAnsi="Verdana"/>
                <w:b/>
                <w:bCs/>
              </w:rPr>
            </w:pPr>
            <w:r w:rsidRPr="003C377B">
              <w:rPr>
                <w:rFonts w:ascii="Verdana" w:hAnsi="Verdana"/>
                <w:b/>
                <w:bCs/>
              </w:rPr>
              <w:t>Portada</w:t>
            </w:r>
          </w:p>
          <w:p w14:paraId="3629B586" w14:textId="77777777" w:rsidR="003D4BCA" w:rsidRPr="003C377B" w:rsidRDefault="003D4BCA" w:rsidP="009F5BC2">
            <w:pPr>
              <w:rPr>
                <w:rFonts w:ascii="Verdana" w:hAnsi="Verdana"/>
                <w:b/>
                <w:bCs/>
              </w:rPr>
            </w:pPr>
          </w:p>
          <w:p w14:paraId="792593F1" w14:textId="243DD4F9" w:rsidR="003D4BCA" w:rsidRPr="003D4BCA" w:rsidRDefault="003D4BCA" w:rsidP="003D4BCA">
            <w:pPr>
              <w:pStyle w:val="Prrafodelista"/>
              <w:numPr>
                <w:ilvl w:val="0"/>
                <w:numId w:val="18"/>
              </w:numPr>
              <w:rPr>
                <w:rFonts w:ascii="Verdana" w:hAnsi="Verdana"/>
              </w:rPr>
            </w:pPr>
            <w:r w:rsidRPr="003C377B">
              <w:rPr>
                <w:rFonts w:ascii="Verdana" w:hAnsi="Verdana"/>
                <w:b/>
                <w:bCs/>
              </w:rPr>
              <w:t>Título del informe</w:t>
            </w:r>
            <w:r>
              <w:rPr>
                <w:rFonts w:ascii="Verdana" w:hAnsi="Verdana"/>
                <w:b/>
                <w:bCs/>
              </w:rPr>
              <w:t xml:space="preserve">: </w:t>
            </w:r>
            <w:r w:rsidRPr="003D4BCA">
              <w:rPr>
                <w:rFonts w:ascii="Verdana" w:hAnsi="Verdana"/>
              </w:rPr>
              <w:t>Informe sobre la Participación en Reuniones y Sesiones de Retroalimentación Sprint 6</w:t>
            </w:r>
          </w:p>
          <w:p w14:paraId="31A98295" w14:textId="21A175A1" w:rsidR="003D4BCA" w:rsidRPr="003D4BCA" w:rsidRDefault="003D4BCA" w:rsidP="003D4BCA">
            <w:pPr>
              <w:pStyle w:val="Prrafodelista"/>
              <w:numPr>
                <w:ilvl w:val="0"/>
                <w:numId w:val="18"/>
              </w:numPr>
              <w:rPr>
                <w:rFonts w:ascii="Verdana" w:hAnsi="Verdana"/>
                <w:b/>
                <w:bCs/>
              </w:rPr>
            </w:pPr>
            <w:r w:rsidRPr="003D4BCA">
              <w:rPr>
                <w:rFonts w:ascii="Verdana" w:hAnsi="Verdana"/>
                <w:b/>
                <w:bCs/>
              </w:rPr>
              <w:t>Autor(es)</w:t>
            </w:r>
            <w:r w:rsidRPr="003D4BCA">
              <w:rPr>
                <w:rFonts w:ascii="Verdana" w:hAnsi="Verdana"/>
                <w:b/>
                <w:bCs/>
              </w:rPr>
              <w:t xml:space="preserve">: </w:t>
            </w:r>
            <w:r w:rsidRPr="003D4BCA">
              <w:rPr>
                <w:rFonts w:ascii="Verdana" w:hAnsi="Verdana"/>
              </w:rPr>
              <w:t>Luz Dary Pérez Bonet, Agile Coach</w:t>
            </w:r>
          </w:p>
          <w:p w14:paraId="4F0355AF" w14:textId="776190E3" w:rsidR="003D4BCA" w:rsidRPr="003D4BCA" w:rsidRDefault="003D4BCA" w:rsidP="003D4BCA">
            <w:pPr>
              <w:pStyle w:val="Prrafodelista"/>
              <w:numPr>
                <w:ilvl w:val="0"/>
                <w:numId w:val="18"/>
              </w:numPr>
              <w:rPr>
                <w:rFonts w:ascii="Verdana" w:hAnsi="Verdana"/>
                <w:b/>
                <w:bCs/>
              </w:rPr>
            </w:pPr>
            <w:r w:rsidRPr="003D4BCA">
              <w:rPr>
                <w:rFonts w:ascii="Verdana" w:hAnsi="Verdana"/>
                <w:b/>
                <w:bCs/>
              </w:rPr>
              <w:t>Fecha</w:t>
            </w:r>
            <w:r w:rsidRPr="003D4BCA">
              <w:rPr>
                <w:rFonts w:ascii="Verdana" w:hAnsi="Verdana"/>
                <w:b/>
                <w:bCs/>
              </w:rPr>
              <w:t xml:space="preserve">: </w:t>
            </w:r>
            <w:r w:rsidRPr="003D4BCA">
              <w:rPr>
                <w:rFonts w:ascii="Verdana" w:hAnsi="Verdana"/>
              </w:rPr>
              <w:t>29 de octubre de 2024</w:t>
            </w:r>
          </w:p>
          <w:p w14:paraId="4DFB0652" w14:textId="77777777" w:rsidR="003D4BCA" w:rsidRPr="003C377B" w:rsidRDefault="003D4BCA" w:rsidP="009F5BC2">
            <w:pPr>
              <w:pStyle w:val="Prrafodelista"/>
              <w:rPr>
                <w:rFonts w:ascii="Verdana" w:hAnsi="Verdana"/>
              </w:rPr>
            </w:pPr>
          </w:p>
        </w:tc>
      </w:tr>
      <w:tr w:rsidR="003D4BCA" w:rsidRPr="001457D7" w14:paraId="0B5C6B84" w14:textId="77777777" w:rsidTr="009F5BC2">
        <w:tc>
          <w:tcPr>
            <w:tcW w:w="8828" w:type="dxa"/>
          </w:tcPr>
          <w:p w14:paraId="372391F8" w14:textId="77777777" w:rsidR="003D4BCA" w:rsidRDefault="003D4BCA" w:rsidP="003D4BCA">
            <w:pPr>
              <w:pStyle w:val="Prrafodelista"/>
              <w:numPr>
                <w:ilvl w:val="0"/>
                <w:numId w:val="19"/>
              </w:numPr>
              <w:spacing w:line="278" w:lineRule="auto"/>
              <w:jc w:val="both"/>
              <w:rPr>
                <w:rFonts w:ascii="Verdana" w:hAnsi="Verdana"/>
                <w:b/>
                <w:bCs/>
              </w:rPr>
            </w:pPr>
            <w:r w:rsidRPr="003C377B">
              <w:rPr>
                <w:rFonts w:ascii="Verdana" w:hAnsi="Verdana"/>
                <w:b/>
                <w:bCs/>
              </w:rPr>
              <w:t>Resumen Ejecutivo</w:t>
            </w:r>
          </w:p>
          <w:p w14:paraId="6AA3B221" w14:textId="77777777" w:rsidR="003D4BCA" w:rsidRDefault="003D4BCA" w:rsidP="009F5BC2">
            <w:pPr>
              <w:pStyle w:val="Prrafodelista"/>
              <w:spacing w:line="278" w:lineRule="auto"/>
              <w:jc w:val="both"/>
              <w:rPr>
                <w:rFonts w:ascii="Verdana" w:hAnsi="Verdana"/>
                <w:b/>
                <w:bCs/>
              </w:rPr>
            </w:pPr>
          </w:p>
          <w:p w14:paraId="7BB289C6" w14:textId="23621088" w:rsidR="003D4BCA" w:rsidRPr="001457D7" w:rsidRDefault="003D4BCA" w:rsidP="009F5BC2">
            <w:pPr>
              <w:spacing w:line="278" w:lineRule="auto"/>
              <w:jc w:val="both"/>
              <w:rPr>
                <w:rFonts w:ascii="Verdana" w:hAnsi="Verdana"/>
              </w:rPr>
            </w:pPr>
            <w:r w:rsidRPr="003D4BCA">
              <w:rPr>
                <w:rFonts w:ascii="Verdana" w:hAnsi="Verdana"/>
              </w:rPr>
              <w:t>Este informe detalla las actividades y avances discutidos durante el Sprint 6, con foco en las reuniones de planificación y retroalimentación del equipo de Arquitectura Empresarial TI. A través de reuniones periódicas, se han asignado tareas específicas y se ha revisado el progreso de los proyectos para garantizar el cumplimiento de los objetivos planteados. Las conclusiones claves incluyen el estado actual de las tareas asignadas y el seguimiento de las Historias de Usuario (HBUS) en la plataforma Azure DevOps para la organización de proyectos y tareas.</w:t>
            </w:r>
          </w:p>
        </w:tc>
      </w:tr>
      <w:tr w:rsidR="003D4BCA" w:rsidRPr="001457D7" w14:paraId="39F40963" w14:textId="77777777" w:rsidTr="009F5BC2">
        <w:tc>
          <w:tcPr>
            <w:tcW w:w="8828" w:type="dxa"/>
          </w:tcPr>
          <w:p w14:paraId="739560B8" w14:textId="77777777" w:rsidR="003D4BCA" w:rsidRDefault="003D4BCA" w:rsidP="003D4BCA">
            <w:pPr>
              <w:pStyle w:val="Prrafodelista"/>
              <w:numPr>
                <w:ilvl w:val="0"/>
                <w:numId w:val="19"/>
              </w:numPr>
              <w:spacing w:line="278" w:lineRule="auto"/>
              <w:jc w:val="both"/>
              <w:rPr>
                <w:rFonts w:ascii="Verdana" w:hAnsi="Verdana"/>
                <w:b/>
                <w:bCs/>
              </w:rPr>
            </w:pPr>
            <w:r w:rsidRPr="009A7720">
              <w:rPr>
                <w:rFonts w:ascii="Verdana" w:hAnsi="Verdana"/>
                <w:b/>
                <w:bCs/>
              </w:rPr>
              <w:t>Introducción</w:t>
            </w:r>
          </w:p>
          <w:p w14:paraId="44AC74C5" w14:textId="77777777" w:rsidR="003D4BCA" w:rsidRPr="009A7720" w:rsidRDefault="003D4BCA" w:rsidP="009F5BC2">
            <w:pPr>
              <w:pStyle w:val="Prrafodelista"/>
              <w:spacing w:line="278" w:lineRule="auto"/>
              <w:jc w:val="both"/>
              <w:rPr>
                <w:rFonts w:ascii="Verdana" w:hAnsi="Verdana"/>
                <w:b/>
                <w:bCs/>
              </w:rPr>
            </w:pPr>
          </w:p>
          <w:p w14:paraId="27088235" w14:textId="1AB1399F" w:rsidR="003D4BCA" w:rsidRPr="009A7720" w:rsidRDefault="003D4BCA" w:rsidP="003D4BCA">
            <w:pPr>
              <w:numPr>
                <w:ilvl w:val="0"/>
                <w:numId w:val="15"/>
              </w:numPr>
              <w:spacing w:line="278" w:lineRule="auto"/>
              <w:jc w:val="both"/>
              <w:rPr>
                <w:rFonts w:ascii="Verdana" w:hAnsi="Verdana"/>
              </w:rPr>
            </w:pPr>
            <w:r w:rsidRPr="009A7720">
              <w:rPr>
                <w:rFonts w:ascii="Verdana" w:hAnsi="Verdana"/>
                <w:b/>
                <w:bCs/>
              </w:rPr>
              <w:t>Contexto</w:t>
            </w:r>
            <w:r w:rsidRPr="009A7720">
              <w:rPr>
                <w:rFonts w:ascii="Verdana" w:hAnsi="Verdana"/>
              </w:rPr>
              <w:t xml:space="preserve">: </w:t>
            </w:r>
            <w:r w:rsidRPr="003D4BCA">
              <w:rPr>
                <w:rFonts w:ascii="Verdana" w:hAnsi="Verdana"/>
              </w:rPr>
              <w:t>El equipo de Arquitectura Empresarial TI del CNMH ha implementado metodologías ágiles para optimizar la organización y ejecución de proyectos. Este análisis abarca el progreso durante el Sprint 6, buscando reforzar el seguimiento de proyectos de gobernanza de datos y microservicios.</w:t>
            </w:r>
          </w:p>
          <w:p w14:paraId="0C780087" w14:textId="624F3116" w:rsidR="003D4BCA" w:rsidRDefault="003D4BCA" w:rsidP="003D4BCA">
            <w:pPr>
              <w:numPr>
                <w:ilvl w:val="0"/>
                <w:numId w:val="15"/>
              </w:numPr>
              <w:spacing w:line="278" w:lineRule="auto"/>
              <w:jc w:val="both"/>
              <w:rPr>
                <w:rFonts w:ascii="Verdana" w:hAnsi="Verdana"/>
              </w:rPr>
            </w:pPr>
            <w:r w:rsidRPr="009A7720">
              <w:rPr>
                <w:rFonts w:ascii="Verdana" w:hAnsi="Verdana"/>
                <w:b/>
                <w:bCs/>
              </w:rPr>
              <w:t>Objetivo del análisis</w:t>
            </w:r>
            <w:r w:rsidRPr="009A7720">
              <w:rPr>
                <w:rFonts w:ascii="Verdana" w:hAnsi="Verdana"/>
              </w:rPr>
              <w:t xml:space="preserve">: </w:t>
            </w:r>
            <w:r w:rsidRPr="003D4BCA">
              <w:rPr>
                <w:rFonts w:ascii="Verdana" w:hAnsi="Verdana"/>
              </w:rPr>
              <w:t>El propósito del informe es documentar los avances del equipo, asignar responsabilidades, y evaluar la eficiencia en la actualización de tareas en Azure DevOps para mejorar la visibilidad y control de los proyectos.</w:t>
            </w:r>
          </w:p>
          <w:p w14:paraId="72B8E347" w14:textId="77777777" w:rsidR="003D4BCA" w:rsidRPr="001457D7" w:rsidRDefault="003D4BCA" w:rsidP="009F5BC2">
            <w:pPr>
              <w:spacing w:line="278" w:lineRule="auto"/>
              <w:ind w:left="720"/>
              <w:jc w:val="both"/>
              <w:rPr>
                <w:rFonts w:ascii="Verdana" w:hAnsi="Verdana"/>
              </w:rPr>
            </w:pPr>
          </w:p>
        </w:tc>
      </w:tr>
      <w:tr w:rsidR="003D4BCA" w:rsidRPr="001457D7" w14:paraId="61B3A898" w14:textId="77777777" w:rsidTr="009F5BC2">
        <w:tc>
          <w:tcPr>
            <w:tcW w:w="8828" w:type="dxa"/>
          </w:tcPr>
          <w:p w14:paraId="6218F8B3" w14:textId="77777777" w:rsidR="003D4BCA" w:rsidRDefault="003D4BCA" w:rsidP="003D4BCA">
            <w:pPr>
              <w:pStyle w:val="Prrafodelista"/>
              <w:numPr>
                <w:ilvl w:val="0"/>
                <w:numId w:val="19"/>
              </w:numPr>
              <w:spacing w:line="278" w:lineRule="auto"/>
              <w:jc w:val="both"/>
              <w:rPr>
                <w:rFonts w:ascii="Verdana" w:hAnsi="Verdana"/>
                <w:b/>
                <w:bCs/>
              </w:rPr>
            </w:pPr>
            <w:r>
              <w:rPr>
                <w:rFonts w:ascii="Verdana" w:hAnsi="Verdana"/>
                <w:b/>
                <w:bCs/>
              </w:rPr>
              <w:t xml:space="preserve">Análisis y Discusión </w:t>
            </w:r>
          </w:p>
          <w:p w14:paraId="7309CDC8" w14:textId="77777777" w:rsidR="003D4BCA" w:rsidRDefault="003D4BCA" w:rsidP="009F5BC2">
            <w:pPr>
              <w:spacing w:line="278" w:lineRule="auto"/>
              <w:ind w:left="720"/>
              <w:jc w:val="both"/>
              <w:rPr>
                <w:rFonts w:ascii="Verdana" w:hAnsi="Verdana"/>
              </w:rPr>
            </w:pPr>
          </w:p>
          <w:p w14:paraId="5ACEBED2" w14:textId="77777777" w:rsidR="003D4BCA" w:rsidRPr="003D4BCA" w:rsidRDefault="003D4BCA" w:rsidP="003D4BCA">
            <w:pPr>
              <w:pStyle w:val="Prrafodelista"/>
              <w:numPr>
                <w:ilvl w:val="0"/>
                <w:numId w:val="20"/>
              </w:numPr>
              <w:spacing w:line="278" w:lineRule="auto"/>
              <w:rPr>
                <w:rFonts w:ascii="Verdana" w:hAnsi="Verdana"/>
              </w:rPr>
            </w:pPr>
            <w:r w:rsidRPr="003D4BCA">
              <w:rPr>
                <w:rFonts w:ascii="Verdana" w:hAnsi="Verdana"/>
                <w:b/>
                <w:bCs/>
              </w:rPr>
              <w:t xml:space="preserve">Comparación entre As </w:t>
            </w:r>
            <w:proofErr w:type="spellStart"/>
            <w:r w:rsidRPr="003D4BCA">
              <w:rPr>
                <w:rFonts w:ascii="Verdana" w:hAnsi="Verdana"/>
                <w:b/>
                <w:bCs/>
              </w:rPr>
              <w:t>is</w:t>
            </w:r>
            <w:proofErr w:type="spellEnd"/>
            <w:r w:rsidRPr="003D4BCA">
              <w:rPr>
                <w:rFonts w:ascii="Verdana" w:hAnsi="Verdana"/>
                <w:b/>
                <w:bCs/>
              </w:rPr>
              <w:t xml:space="preserve"> y </w:t>
            </w:r>
            <w:proofErr w:type="spellStart"/>
            <w:r w:rsidRPr="003D4BCA">
              <w:rPr>
                <w:rFonts w:ascii="Verdana" w:hAnsi="Verdana"/>
                <w:b/>
                <w:bCs/>
              </w:rPr>
              <w:t>To</w:t>
            </w:r>
            <w:proofErr w:type="spellEnd"/>
            <w:r w:rsidRPr="003D4BCA">
              <w:rPr>
                <w:rFonts w:ascii="Verdana" w:hAnsi="Verdana"/>
                <w:b/>
                <w:bCs/>
              </w:rPr>
              <w:t xml:space="preserve"> be:</w:t>
            </w:r>
            <w:r w:rsidRPr="003D4BCA">
              <w:rPr>
                <w:rFonts w:ascii="Verdana" w:hAnsi="Verdana"/>
              </w:rPr>
              <w:br/>
              <w:t xml:space="preserve">El estado actual (As </w:t>
            </w:r>
            <w:proofErr w:type="spellStart"/>
            <w:r w:rsidRPr="003D4BCA">
              <w:rPr>
                <w:rFonts w:ascii="Verdana" w:hAnsi="Verdana"/>
              </w:rPr>
              <w:t>is</w:t>
            </w:r>
            <w:proofErr w:type="spellEnd"/>
            <w:r w:rsidRPr="003D4BCA">
              <w:rPr>
                <w:rFonts w:ascii="Verdana" w:hAnsi="Verdana"/>
              </w:rPr>
              <w:t>) muestra un proceso de organización que aún depende en gran medida de las reuniones para aclarar tareas y asignaciones. El estado objetivo (</w:t>
            </w:r>
            <w:proofErr w:type="spellStart"/>
            <w:r w:rsidRPr="003D4BCA">
              <w:rPr>
                <w:rFonts w:ascii="Verdana" w:hAnsi="Verdana"/>
              </w:rPr>
              <w:t>To</w:t>
            </w:r>
            <w:proofErr w:type="spellEnd"/>
            <w:r w:rsidRPr="003D4BCA">
              <w:rPr>
                <w:rFonts w:ascii="Verdana" w:hAnsi="Verdana"/>
              </w:rPr>
              <w:t xml:space="preserve"> be) busca una mayor autonomía del equipo para actualizar sus progresos en tiempo real en la plataforma Azure DevOps.</w:t>
            </w:r>
          </w:p>
          <w:p w14:paraId="487B65B1" w14:textId="77777777" w:rsidR="003D4BCA" w:rsidRPr="003D4BCA" w:rsidRDefault="003D4BCA" w:rsidP="003D4BCA">
            <w:pPr>
              <w:pStyle w:val="Prrafodelista"/>
              <w:numPr>
                <w:ilvl w:val="0"/>
                <w:numId w:val="20"/>
              </w:numPr>
              <w:spacing w:line="278" w:lineRule="auto"/>
              <w:rPr>
                <w:rFonts w:ascii="Verdana" w:hAnsi="Verdana"/>
              </w:rPr>
            </w:pPr>
            <w:r w:rsidRPr="003D4BCA">
              <w:rPr>
                <w:rFonts w:ascii="Verdana" w:hAnsi="Verdana"/>
                <w:b/>
                <w:bCs/>
              </w:rPr>
              <w:lastRenderedPageBreak/>
              <w:t>Evaluación de eficacia y eficiencia:</w:t>
            </w:r>
            <w:r w:rsidRPr="003D4BCA">
              <w:rPr>
                <w:rFonts w:ascii="Verdana" w:hAnsi="Verdana"/>
              </w:rPr>
              <w:br/>
              <w:t>Durante el Sprint 6, la colaboración entre los miembros se mostró eficaz, con cada integrante contribuyendo activamente. Sin embargo, se observó la necesidad de mayor puntualidad en la actualización de la plataforma, ya que la documentación en Azure DevOps no siempre reflejaba el avance real del equipo.</w:t>
            </w:r>
          </w:p>
          <w:p w14:paraId="40F90441" w14:textId="77777777" w:rsidR="003D4BCA" w:rsidRPr="003D4BCA" w:rsidRDefault="003D4BCA" w:rsidP="003D4BCA">
            <w:pPr>
              <w:pStyle w:val="Prrafodelista"/>
              <w:numPr>
                <w:ilvl w:val="0"/>
                <w:numId w:val="20"/>
              </w:numPr>
              <w:spacing w:line="278" w:lineRule="auto"/>
              <w:rPr>
                <w:rFonts w:ascii="Verdana" w:hAnsi="Verdana"/>
              </w:rPr>
            </w:pPr>
            <w:r w:rsidRPr="003D4BCA">
              <w:rPr>
                <w:rFonts w:ascii="Verdana" w:hAnsi="Verdana"/>
                <w:b/>
                <w:bCs/>
              </w:rPr>
              <w:t>Identificación de brechas y oportunidades de mejora:</w:t>
            </w:r>
            <w:r w:rsidRPr="003D4BCA">
              <w:rPr>
                <w:rFonts w:ascii="Verdana" w:hAnsi="Verdana"/>
              </w:rPr>
              <w:br/>
              <w:t>Se identificaron brechas en la sincronización de documentación y en la puntualidad de actualizaciones en la plataforma. La oportunidad principal de mejora es fomentar una actualización constante y autónoma de tareas por cada miembro del equipo.</w:t>
            </w:r>
          </w:p>
          <w:p w14:paraId="574DE0BD" w14:textId="77777777" w:rsidR="003D4BCA" w:rsidRPr="00425963" w:rsidRDefault="003D4BCA" w:rsidP="009F5BC2">
            <w:pPr>
              <w:spacing w:line="278" w:lineRule="auto"/>
              <w:ind w:left="720"/>
              <w:jc w:val="both"/>
              <w:rPr>
                <w:rFonts w:ascii="Verdana" w:hAnsi="Verdana"/>
              </w:rPr>
            </w:pPr>
          </w:p>
        </w:tc>
      </w:tr>
      <w:tr w:rsidR="003D4BCA" w:rsidRPr="001457D7" w14:paraId="3891E94B" w14:textId="77777777" w:rsidTr="009F5BC2">
        <w:tc>
          <w:tcPr>
            <w:tcW w:w="8828" w:type="dxa"/>
          </w:tcPr>
          <w:p w14:paraId="4457CBAD" w14:textId="77777777" w:rsidR="003D4BCA" w:rsidRDefault="003D4BCA" w:rsidP="003D4BCA">
            <w:pPr>
              <w:pStyle w:val="Prrafodelista"/>
              <w:numPr>
                <w:ilvl w:val="0"/>
                <w:numId w:val="19"/>
              </w:numPr>
              <w:jc w:val="both"/>
              <w:rPr>
                <w:rFonts w:ascii="Verdana" w:hAnsi="Verdana"/>
                <w:b/>
                <w:bCs/>
              </w:rPr>
            </w:pPr>
            <w:r w:rsidRPr="003C377B">
              <w:rPr>
                <w:rFonts w:ascii="Verdana" w:hAnsi="Verdana"/>
                <w:b/>
                <w:bCs/>
              </w:rPr>
              <w:lastRenderedPageBreak/>
              <w:t>Recomendaciones</w:t>
            </w:r>
          </w:p>
          <w:p w14:paraId="772D7A5F" w14:textId="77777777" w:rsidR="003D4BCA" w:rsidRDefault="003D4BCA" w:rsidP="009F5BC2">
            <w:pPr>
              <w:spacing w:line="278" w:lineRule="auto"/>
              <w:ind w:left="720"/>
              <w:jc w:val="both"/>
              <w:rPr>
                <w:rFonts w:ascii="Verdana" w:hAnsi="Verdana"/>
              </w:rPr>
            </w:pPr>
          </w:p>
          <w:p w14:paraId="3F5BB670" w14:textId="77777777" w:rsidR="003D4BCA" w:rsidRPr="003D4BCA" w:rsidRDefault="003D4BCA" w:rsidP="003D4BCA">
            <w:pPr>
              <w:spacing w:before="100" w:beforeAutospacing="1" w:after="100" w:afterAutospacing="1"/>
              <w:rPr>
                <w:rFonts w:ascii="Verdana" w:eastAsia="Times New Roman" w:hAnsi="Verdana" w:cs="Times New Roman"/>
                <w:lang w:eastAsia="es-CO"/>
              </w:rPr>
            </w:pPr>
            <w:r w:rsidRPr="003D4BCA">
              <w:rPr>
                <w:rFonts w:ascii="Verdana" w:eastAsia="Times New Roman" w:hAnsi="Verdana" w:cs="Times New Roman"/>
                <w:b/>
                <w:bCs/>
                <w:lang w:eastAsia="es-CO"/>
              </w:rPr>
              <w:t>Sugerencias basadas en el análisis realizado:</w:t>
            </w:r>
          </w:p>
          <w:p w14:paraId="3C72BA3C" w14:textId="77777777" w:rsidR="003D4BCA" w:rsidRPr="003D4BCA" w:rsidRDefault="003D4BCA" w:rsidP="003D4BCA">
            <w:pPr>
              <w:numPr>
                <w:ilvl w:val="0"/>
                <w:numId w:val="22"/>
              </w:numPr>
              <w:spacing w:before="100" w:beforeAutospacing="1" w:after="100" w:afterAutospacing="1"/>
              <w:rPr>
                <w:rFonts w:ascii="Verdana" w:eastAsia="Times New Roman" w:hAnsi="Verdana" w:cs="Times New Roman"/>
                <w:lang w:eastAsia="es-CO"/>
              </w:rPr>
            </w:pPr>
            <w:r w:rsidRPr="003D4BCA">
              <w:rPr>
                <w:rFonts w:ascii="Verdana" w:eastAsia="Times New Roman" w:hAnsi="Verdana" w:cs="Times New Roman"/>
                <w:lang w:eastAsia="es-CO"/>
              </w:rPr>
              <w:t>Incentivar una cultura de actualización proactiva en Azure DevOps para reflejar el progreso real de cada tarea.</w:t>
            </w:r>
          </w:p>
          <w:p w14:paraId="185F5795" w14:textId="77777777" w:rsidR="003D4BCA" w:rsidRPr="003D4BCA" w:rsidRDefault="003D4BCA" w:rsidP="003D4BCA">
            <w:pPr>
              <w:numPr>
                <w:ilvl w:val="0"/>
                <w:numId w:val="22"/>
              </w:numPr>
              <w:spacing w:before="100" w:beforeAutospacing="1" w:after="100" w:afterAutospacing="1"/>
              <w:rPr>
                <w:rFonts w:ascii="Verdana" w:eastAsia="Times New Roman" w:hAnsi="Verdana" w:cs="Times New Roman"/>
                <w:lang w:eastAsia="es-CO"/>
              </w:rPr>
            </w:pPr>
            <w:r w:rsidRPr="003D4BCA">
              <w:rPr>
                <w:rFonts w:ascii="Verdana" w:eastAsia="Times New Roman" w:hAnsi="Verdana" w:cs="Times New Roman"/>
                <w:lang w:eastAsia="es-CO"/>
              </w:rPr>
              <w:t>Mantener reuniones periódicas de seguimiento para revisar los pendientes y resolver obstáculos.</w:t>
            </w:r>
          </w:p>
          <w:p w14:paraId="1CAFA30F" w14:textId="77777777" w:rsidR="003D4BCA" w:rsidRPr="003D4BCA" w:rsidRDefault="003D4BCA" w:rsidP="003D4BCA">
            <w:pPr>
              <w:spacing w:before="100" w:beforeAutospacing="1" w:after="100" w:afterAutospacing="1"/>
              <w:rPr>
                <w:rFonts w:ascii="Verdana" w:eastAsia="Times New Roman" w:hAnsi="Verdana" w:cs="Times New Roman"/>
                <w:lang w:eastAsia="es-CO"/>
              </w:rPr>
            </w:pPr>
            <w:r w:rsidRPr="003D4BCA">
              <w:rPr>
                <w:rFonts w:ascii="Verdana" w:eastAsia="Times New Roman" w:hAnsi="Verdana" w:cs="Times New Roman"/>
                <w:b/>
                <w:bCs/>
                <w:lang w:eastAsia="es-CO"/>
              </w:rPr>
              <w:t>Plan de acción para implementación:</w:t>
            </w:r>
          </w:p>
          <w:p w14:paraId="190F2535" w14:textId="77777777" w:rsidR="003D4BCA" w:rsidRPr="003D4BCA" w:rsidRDefault="003D4BCA" w:rsidP="003D4BCA">
            <w:pPr>
              <w:numPr>
                <w:ilvl w:val="0"/>
                <w:numId w:val="23"/>
              </w:numPr>
              <w:spacing w:before="100" w:beforeAutospacing="1" w:after="100" w:afterAutospacing="1"/>
              <w:rPr>
                <w:rFonts w:ascii="Verdana" w:eastAsia="Times New Roman" w:hAnsi="Verdana" w:cs="Times New Roman"/>
                <w:lang w:eastAsia="es-CO"/>
              </w:rPr>
            </w:pPr>
            <w:r w:rsidRPr="003D4BCA">
              <w:rPr>
                <w:rFonts w:ascii="Verdana" w:eastAsia="Times New Roman" w:hAnsi="Verdana" w:cs="Times New Roman"/>
                <w:lang w:eastAsia="es-CO"/>
              </w:rPr>
              <w:t xml:space="preserve">Luz Dary Pérez Bonet (Scrum </w:t>
            </w:r>
            <w:proofErr w:type="gramStart"/>
            <w:r w:rsidRPr="003D4BCA">
              <w:rPr>
                <w:rFonts w:ascii="Verdana" w:eastAsia="Times New Roman" w:hAnsi="Verdana" w:cs="Times New Roman"/>
                <w:lang w:eastAsia="es-CO"/>
              </w:rPr>
              <w:t>Master</w:t>
            </w:r>
            <w:proofErr w:type="gramEnd"/>
            <w:r w:rsidRPr="003D4BCA">
              <w:rPr>
                <w:rFonts w:ascii="Verdana" w:eastAsia="Times New Roman" w:hAnsi="Verdana" w:cs="Times New Roman"/>
                <w:lang w:eastAsia="es-CO"/>
              </w:rPr>
              <w:t>) supervisará la actualización en la plataforma y se asegurará de que cada miembro esté al tanto de la importancia de mantener las HBUS y TACS en línea con el cronograma del sprint.</w:t>
            </w:r>
          </w:p>
          <w:p w14:paraId="270CFEA6" w14:textId="4831919D" w:rsidR="003D4BCA" w:rsidRPr="003D4BCA" w:rsidRDefault="003D4BCA" w:rsidP="003D4BCA">
            <w:pPr>
              <w:numPr>
                <w:ilvl w:val="0"/>
                <w:numId w:val="23"/>
              </w:numPr>
              <w:spacing w:before="100" w:beforeAutospacing="1" w:after="100" w:afterAutospacing="1"/>
              <w:rPr>
                <w:rFonts w:ascii="Times New Roman" w:eastAsia="Times New Roman" w:hAnsi="Times New Roman" w:cs="Times New Roman"/>
                <w:sz w:val="24"/>
                <w:szCs w:val="24"/>
                <w:lang w:eastAsia="es-CO"/>
              </w:rPr>
            </w:pPr>
            <w:r w:rsidRPr="003D4BCA">
              <w:rPr>
                <w:rFonts w:ascii="Verdana" w:eastAsia="Times New Roman" w:hAnsi="Verdana" w:cs="Times New Roman"/>
                <w:lang w:eastAsia="es-CO"/>
              </w:rPr>
              <w:t>Se organizarán revisiones intermedias para verificar el cumplimiento de los objetivos establecidos.</w:t>
            </w:r>
          </w:p>
        </w:tc>
      </w:tr>
      <w:tr w:rsidR="003D4BCA" w:rsidRPr="001457D7" w14:paraId="30F46CBE" w14:textId="77777777" w:rsidTr="009F5BC2">
        <w:tc>
          <w:tcPr>
            <w:tcW w:w="8828" w:type="dxa"/>
          </w:tcPr>
          <w:p w14:paraId="50AFA48F" w14:textId="77777777" w:rsidR="003D4BCA" w:rsidRDefault="003D4BCA" w:rsidP="003D4BCA">
            <w:pPr>
              <w:pStyle w:val="Prrafodelista"/>
              <w:numPr>
                <w:ilvl w:val="0"/>
                <w:numId w:val="19"/>
              </w:numPr>
              <w:jc w:val="both"/>
              <w:rPr>
                <w:rFonts w:ascii="Verdana" w:hAnsi="Verdana"/>
                <w:b/>
                <w:bCs/>
              </w:rPr>
            </w:pPr>
            <w:r w:rsidRPr="003C377B">
              <w:rPr>
                <w:rFonts w:ascii="Verdana" w:hAnsi="Verdana"/>
                <w:b/>
                <w:bCs/>
              </w:rPr>
              <w:t>Conclusión</w:t>
            </w:r>
          </w:p>
          <w:p w14:paraId="7D48D245" w14:textId="77777777" w:rsidR="003D4BCA" w:rsidRDefault="003D4BCA" w:rsidP="009F5BC2">
            <w:pPr>
              <w:pStyle w:val="Prrafodelista"/>
              <w:jc w:val="both"/>
              <w:rPr>
                <w:rFonts w:ascii="Verdana" w:hAnsi="Verdana"/>
                <w:b/>
                <w:bCs/>
              </w:rPr>
            </w:pPr>
          </w:p>
          <w:p w14:paraId="6D1440DE" w14:textId="77777777" w:rsidR="003D4BCA" w:rsidRPr="003D4BCA" w:rsidRDefault="003D4BCA" w:rsidP="003D4BCA">
            <w:pPr>
              <w:pStyle w:val="NormalWeb"/>
              <w:rPr>
                <w:rFonts w:ascii="Verdana" w:hAnsi="Verdana"/>
                <w:sz w:val="22"/>
                <w:szCs w:val="22"/>
              </w:rPr>
            </w:pPr>
            <w:r w:rsidRPr="003D4BCA">
              <w:rPr>
                <w:rStyle w:val="Textoennegrita"/>
                <w:rFonts w:ascii="Verdana" w:eastAsiaTheme="majorEastAsia" w:hAnsi="Verdana"/>
                <w:sz w:val="22"/>
                <w:szCs w:val="22"/>
              </w:rPr>
              <w:t>Resumen de los principales hallazgos:</w:t>
            </w:r>
            <w:r w:rsidRPr="003D4BCA">
              <w:rPr>
                <w:rFonts w:ascii="Verdana" w:hAnsi="Verdana"/>
                <w:sz w:val="22"/>
                <w:szCs w:val="22"/>
              </w:rPr>
              <w:br/>
              <w:t>El equipo ha mostrado avances significativos en la organización de tareas y en la socialización de sus progresos, aunque persisten áreas de mejora en cuanto a la actualización constante en la plataforma.</w:t>
            </w:r>
          </w:p>
          <w:p w14:paraId="3714B870" w14:textId="3BA6375C" w:rsidR="003D4BCA" w:rsidRPr="003D4BCA" w:rsidRDefault="003D4BCA" w:rsidP="003D4BCA">
            <w:pPr>
              <w:pStyle w:val="NormalWeb"/>
            </w:pPr>
            <w:r w:rsidRPr="003D4BCA">
              <w:rPr>
                <w:rStyle w:val="Textoennegrita"/>
                <w:rFonts w:ascii="Verdana" w:eastAsiaTheme="majorEastAsia" w:hAnsi="Verdana"/>
                <w:sz w:val="22"/>
                <w:szCs w:val="22"/>
              </w:rPr>
              <w:t>Reflexiones finales sobre la gestión TIC:</w:t>
            </w:r>
            <w:r w:rsidRPr="003D4BCA">
              <w:rPr>
                <w:rFonts w:ascii="Verdana" w:hAnsi="Verdana"/>
                <w:sz w:val="22"/>
                <w:szCs w:val="22"/>
              </w:rPr>
              <w:br/>
              <w:t>El seguimiento ágil y la actualización constante de las tareas en herramientas colaborativas como Azure DevOps son esenciales para el éxito en la gestión de proyectos de TIC. La adopción de estas prácticas asegura la alineación del equipo y facilita la toma de decisiones informada.</w:t>
            </w:r>
          </w:p>
        </w:tc>
      </w:tr>
      <w:tr w:rsidR="003D4BCA" w:rsidRPr="001457D7" w14:paraId="6DFDDC04" w14:textId="77777777" w:rsidTr="009F5BC2">
        <w:tc>
          <w:tcPr>
            <w:tcW w:w="8828" w:type="dxa"/>
          </w:tcPr>
          <w:p w14:paraId="2BFC7683" w14:textId="77777777" w:rsidR="003D4BCA" w:rsidRDefault="003D4BCA" w:rsidP="003D4BCA">
            <w:pPr>
              <w:pStyle w:val="Prrafodelista"/>
              <w:numPr>
                <w:ilvl w:val="0"/>
                <w:numId w:val="19"/>
              </w:numPr>
              <w:jc w:val="both"/>
              <w:rPr>
                <w:rFonts w:ascii="Verdana" w:hAnsi="Verdana"/>
                <w:b/>
                <w:bCs/>
              </w:rPr>
            </w:pPr>
            <w:r w:rsidRPr="00FE31B3">
              <w:rPr>
                <w:rFonts w:ascii="Verdana" w:hAnsi="Verdana"/>
                <w:b/>
                <w:bCs/>
              </w:rPr>
              <w:lastRenderedPageBreak/>
              <w:t>Anexos</w:t>
            </w:r>
          </w:p>
          <w:p w14:paraId="3D1872EE" w14:textId="144F0360" w:rsidR="003D4BCA" w:rsidRPr="001457D7" w:rsidRDefault="003D4BCA" w:rsidP="003D4BCA">
            <w:pPr>
              <w:numPr>
                <w:ilvl w:val="0"/>
                <w:numId w:val="17"/>
              </w:numPr>
              <w:spacing w:line="278" w:lineRule="auto"/>
              <w:jc w:val="both"/>
              <w:rPr>
                <w:rFonts w:ascii="Verdana" w:hAnsi="Verdana"/>
              </w:rPr>
            </w:pPr>
            <w:r>
              <w:rPr>
                <w:rFonts w:ascii="Verdana" w:hAnsi="Verdana"/>
              </w:rPr>
              <w:t>Ninguno</w:t>
            </w:r>
          </w:p>
        </w:tc>
      </w:tr>
    </w:tbl>
    <w:p w14:paraId="610CD48F" w14:textId="77777777" w:rsidR="003D4BCA" w:rsidRDefault="003D4BCA" w:rsidP="00E71F5B">
      <w:pPr>
        <w:spacing w:line="360" w:lineRule="auto"/>
        <w:ind w:left="284" w:firstLine="709"/>
        <w:rPr>
          <w:rFonts w:ascii="Arial" w:hAnsi="Arial" w:cs="Arial"/>
          <w:b/>
          <w:bCs/>
          <w:sz w:val="24"/>
          <w:szCs w:val="24"/>
        </w:rPr>
      </w:pPr>
    </w:p>
    <w:p w14:paraId="7784147C" w14:textId="30E743E6" w:rsidR="00E71F5B" w:rsidRPr="005B48BD" w:rsidRDefault="00E71F5B" w:rsidP="00E71F5B">
      <w:pPr>
        <w:spacing w:line="360" w:lineRule="auto"/>
        <w:ind w:left="284" w:firstLine="709"/>
        <w:rPr>
          <w:rFonts w:ascii="Arial" w:hAnsi="Arial" w:cs="Arial"/>
          <w:sz w:val="24"/>
          <w:szCs w:val="24"/>
        </w:rPr>
      </w:pPr>
    </w:p>
    <w:sectPr w:rsidR="00E71F5B" w:rsidRPr="005B48BD">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533AE" w14:textId="77777777" w:rsidR="003D4BCA" w:rsidRDefault="003D4BCA" w:rsidP="003D4BCA">
      <w:pPr>
        <w:spacing w:after="0" w:line="240" w:lineRule="auto"/>
      </w:pPr>
      <w:r>
        <w:separator/>
      </w:r>
    </w:p>
  </w:endnote>
  <w:endnote w:type="continuationSeparator" w:id="0">
    <w:p w14:paraId="188A6224" w14:textId="77777777" w:rsidR="003D4BCA" w:rsidRDefault="003D4BCA" w:rsidP="003D4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AD7B3" w14:textId="67B7A159" w:rsidR="004A7613" w:rsidRDefault="004A7613">
    <w:pPr>
      <w:pStyle w:val="Piedepgina"/>
    </w:pPr>
    <w:r>
      <w:rPr>
        <w:rFonts w:ascii="Arial Narrow" w:hAnsi="Arial Narrow"/>
        <w:noProof/>
        <w:sz w:val="18"/>
        <w:szCs w:val="18"/>
        <w:lang w:val="es-419" w:eastAsia="es-419"/>
      </w:rPr>
      <w:drawing>
        <wp:inline distT="0" distB="0" distL="0" distR="0" wp14:anchorId="0AB5B32B" wp14:editId="155DE844">
          <wp:extent cx="5612130" cy="694055"/>
          <wp:effectExtent l="0" t="0" r="7620" b="0"/>
          <wp:docPr id="1" name="Imagen 1" descr="Escala de tiem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Escala de tiempo&#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5612130" cy="69405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E5668" w14:textId="77777777" w:rsidR="003D4BCA" w:rsidRDefault="003D4BCA" w:rsidP="003D4BCA">
      <w:pPr>
        <w:spacing w:after="0" w:line="240" w:lineRule="auto"/>
      </w:pPr>
      <w:r>
        <w:separator/>
      </w:r>
    </w:p>
  </w:footnote>
  <w:footnote w:type="continuationSeparator" w:id="0">
    <w:p w14:paraId="681FBD62" w14:textId="77777777" w:rsidR="003D4BCA" w:rsidRDefault="003D4BCA" w:rsidP="003D4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211C7" w14:textId="103CA4E0" w:rsidR="003D4BCA" w:rsidRDefault="003D4BCA">
    <w:pPr>
      <w:pStyle w:val="Encabezado"/>
    </w:pPr>
    <w:r>
      <w:rPr>
        <w:noProof/>
      </w:rPr>
      <w:drawing>
        <wp:anchor distT="0" distB="0" distL="114300" distR="114300" simplePos="0" relativeHeight="251659264" behindDoc="0" locked="0" layoutInCell="1" hidden="0" allowOverlap="1" wp14:anchorId="018DD9C1" wp14:editId="307FACA9">
          <wp:simplePos x="0" y="0"/>
          <wp:positionH relativeFrom="column">
            <wp:posOffset>4606290</wp:posOffset>
          </wp:positionH>
          <wp:positionV relativeFrom="paragraph">
            <wp:posOffset>-259080</wp:posOffset>
          </wp:positionV>
          <wp:extent cx="1647825" cy="695960"/>
          <wp:effectExtent l="0" t="0" r="9525" b="8890"/>
          <wp:wrapSquare wrapText="bothSides"/>
          <wp:docPr id="64" name="image3.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64" name="image3.png" descr="Imagen que contiene Texto&#10;&#10;Descripción generada automáticamente"/>
                  <pic:cNvPicPr preferRelativeResize="0"/>
                </pic:nvPicPr>
                <pic:blipFill>
                  <a:blip r:embed="rId1"/>
                  <a:srcRect/>
                  <a:stretch>
                    <a:fillRect/>
                  </a:stretch>
                </pic:blipFill>
                <pic:spPr>
                  <a:xfrm>
                    <a:off x="0" y="0"/>
                    <a:ext cx="1647825" cy="69596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F0FEA"/>
    <w:multiLevelType w:val="multilevel"/>
    <w:tmpl w:val="5068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EF46A6"/>
    <w:multiLevelType w:val="multilevel"/>
    <w:tmpl w:val="1F044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27C5D"/>
    <w:multiLevelType w:val="multilevel"/>
    <w:tmpl w:val="9EF81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B256A4"/>
    <w:multiLevelType w:val="multilevel"/>
    <w:tmpl w:val="3AE2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D7CA2"/>
    <w:multiLevelType w:val="multilevel"/>
    <w:tmpl w:val="495A5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56187B"/>
    <w:multiLevelType w:val="multilevel"/>
    <w:tmpl w:val="AB1C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618D6"/>
    <w:multiLevelType w:val="multilevel"/>
    <w:tmpl w:val="0282B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E2355DE"/>
    <w:multiLevelType w:val="multilevel"/>
    <w:tmpl w:val="C8DE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DA4B0E"/>
    <w:multiLevelType w:val="multilevel"/>
    <w:tmpl w:val="3B36EA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0927ED1"/>
    <w:multiLevelType w:val="multilevel"/>
    <w:tmpl w:val="E384C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F02AD5"/>
    <w:multiLevelType w:val="multilevel"/>
    <w:tmpl w:val="F0D4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E04E9D"/>
    <w:multiLevelType w:val="multilevel"/>
    <w:tmpl w:val="2DEE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957D3D"/>
    <w:multiLevelType w:val="multilevel"/>
    <w:tmpl w:val="9BEE8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F2530B"/>
    <w:multiLevelType w:val="multilevel"/>
    <w:tmpl w:val="4C6C3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BE73B6"/>
    <w:multiLevelType w:val="multilevel"/>
    <w:tmpl w:val="D4B47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0E4EA0"/>
    <w:multiLevelType w:val="multilevel"/>
    <w:tmpl w:val="1472A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2687491">
    <w:abstractNumId w:val="16"/>
  </w:num>
  <w:num w:numId="2" w16cid:durableId="350180924">
    <w:abstractNumId w:val="9"/>
  </w:num>
  <w:num w:numId="3" w16cid:durableId="1202128005">
    <w:abstractNumId w:val="6"/>
  </w:num>
  <w:num w:numId="4" w16cid:durableId="1097212041">
    <w:abstractNumId w:val="12"/>
  </w:num>
  <w:num w:numId="5" w16cid:durableId="849221023">
    <w:abstractNumId w:val="13"/>
  </w:num>
  <w:num w:numId="6" w16cid:durableId="1208836404">
    <w:abstractNumId w:val="5"/>
  </w:num>
  <w:num w:numId="7" w16cid:durableId="1139876926">
    <w:abstractNumId w:val="22"/>
  </w:num>
  <w:num w:numId="8" w16cid:durableId="525220412">
    <w:abstractNumId w:val="3"/>
  </w:num>
  <w:num w:numId="9" w16cid:durableId="932786549">
    <w:abstractNumId w:val="21"/>
  </w:num>
  <w:num w:numId="10" w16cid:durableId="1455253782">
    <w:abstractNumId w:val="0"/>
  </w:num>
  <w:num w:numId="11" w16cid:durableId="1545483748">
    <w:abstractNumId w:val="10"/>
  </w:num>
  <w:num w:numId="12" w16cid:durableId="2058309025">
    <w:abstractNumId w:val="20"/>
  </w:num>
  <w:num w:numId="13" w16cid:durableId="1244216450">
    <w:abstractNumId w:val="19"/>
  </w:num>
  <w:num w:numId="14" w16cid:durableId="609318750">
    <w:abstractNumId w:val="2"/>
  </w:num>
  <w:num w:numId="15" w16cid:durableId="1046175848">
    <w:abstractNumId w:val="14"/>
  </w:num>
  <w:num w:numId="16" w16cid:durableId="928002616">
    <w:abstractNumId w:val="7"/>
  </w:num>
  <w:num w:numId="17" w16cid:durableId="139419124">
    <w:abstractNumId w:val="4"/>
  </w:num>
  <w:num w:numId="18" w16cid:durableId="1812207344">
    <w:abstractNumId w:val="8"/>
  </w:num>
  <w:num w:numId="19" w16cid:durableId="996305552">
    <w:abstractNumId w:val="15"/>
  </w:num>
  <w:num w:numId="20" w16cid:durableId="965506047">
    <w:abstractNumId w:val="11"/>
  </w:num>
  <w:num w:numId="21" w16cid:durableId="1100376057">
    <w:abstractNumId w:val="1"/>
  </w:num>
  <w:num w:numId="22" w16cid:durableId="1667248843">
    <w:abstractNumId w:val="17"/>
  </w:num>
  <w:num w:numId="23" w16cid:durableId="11489791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F5B"/>
    <w:rsid w:val="0007180B"/>
    <w:rsid w:val="001E7B60"/>
    <w:rsid w:val="003D4BCA"/>
    <w:rsid w:val="00407875"/>
    <w:rsid w:val="004A7613"/>
    <w:rsid w:val="005B48BD"/>
    <w:rsid w:val="007046F7"/>
    <w:rsid w:val="00C44986"/>
    <w:rsid w:val="00CC376E"/>
    <w:rsid w:val="00DE1AC6"/>
    <w:rsid w:val="00E71F5B"/>
    <w:rsid w:val="00ED5A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0CB4B6E"/>
  <w15:chartTrackingRefBased/>
  <w15:docId w15:val="{3BAC8CBC-A71F-47F7-9790-759FCF06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71F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71F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71F5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71F5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71F5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71F5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71F5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71F5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71F5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71F5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71F5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71F5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71F5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71F5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71F5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71F5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71F5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71F5B"/>
    <w:rPr>
      <w:rFonts w:eastAsiaTheme="majorEastAsia" w:cstheme="majorBidi"/>
      <w:color w:val="272727" w:themeColor="text1" w:themeTint="D8"/>
    </w:rPr>
  </w:style>
  <w:style w:type="paragraph" w:styleId="Ttulo">
    <w:name w:val="Title"/>
    <w:basedOn w:val="Normal"/>
    <w:next w:val="Normal"/>
    <w:link w:val="TtuloCar"/>
    <w:uiPriority w:val="10"/>
    <w:qFormat/>
    <w:rsid w:val="00E71F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71F5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71F5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71F5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71F5B"/>
    <w:pPr>
      <w:spacing w:before="160"/>
      <w:jc w:val="center"/>
    </w:pPr>
    <w:rPr>
      <w:i/>
      <w:iCs/>
      <w:color w:val="404040" w:themeColor="text1" w:themeTint="BF"/>
    </w:rPr>
  </w:style>
  <w:style w:type="character" w:customStyle="1" w:styleId="CitaCar">
    <w:name w:val="Cita Car"/>
    <w:basedOn w:val="Fuentedeprrafopredeter"/>
    <w:link w:val="Cita"/>
    <w:uiPriority w:val="29"/>
    <w:rsid w:val="00E71F5B"/>
    <w:rPr>
      <w:i/>
      <w:iCs/>
      <w:color w:val="404040" w:themeColor="text1" w:themeTint="BF"/>
    </w:rPr>
  </w:style>
  <w:style w:type="paragraph" w:styleId="Prrafodelista">
    <w:name w:val="List Paragraph"/>
    <w:basedOn w:val="Normal"/>
    <w:uiPriority w:val="34"/>
    <w:qFormat/>
    <w:rsid w:val="00E71F5B"/>
    <w:pPr>
      <w:ind w:left="720"/>
      <w:contextualSpacing/>
    </w:pPr>
  </w:style>
  <w:style w:type="character" w:styleId="nfasisintenso">
    <w:name w:val="Intense Emphasis"/>
    <w:basedOn w:val="Fuentedeprrafopredeter"/>
    <w:uiPriority w:val="21"/>
    <w:qFormat/>
    <w:rsid w:val="00E71F5B"/>
    <w:rPr>
      <w:i/>
      <w:iCs/>
      <w:color w:val="0F4761" w:themeColor="accent1" w:themeShade="BF"/>
    </w:rPr>
  </w:style>
  <w:style w:type="paragraph" w:styleId="Citadestacada">
    <w:name w:val="Intense Quote"/>
    <w:basedOn w:val="Normal"/>
    <w:next w:val="Normal"/>
    <w:link w:val="CitadestacadaCar"/>
    <w:uiPriority w:val="30"/>
    <w:qFormat/>
    <w:rsid w:val="00E71F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71F5B"/>
    <w:rPr>
      <w:i/>
      <w:iCs/>
      <w:color w:val="0F4761" w:themeColor="accent1" w:themeShade="BF"/>
    </w:rPr>
  </w:style>
  <w:style w:type="character" w:styleId="Referenciaintensa">
    <w:name w:val="Intense Reference"/>
    <w:basedOn w:val="Fuentedeprrafopredeter"/>
    <w:uiPriority w:val="32"/>
    <w:qFormat/>
    <w:rsid w:val="00E71F5B"/>
    <w:rPr>
      <w:b/>
      <w:bCs/>
      <w:smallCaps/>
      <w:color w:val="0F4761" w:themeColor="accent1" w:themeShade="BF"/>
      <w:spacing w:val="5"/>
    </w:rPr>
  </w:style>
  <w:style w:type="paragraph" w:styleId="Encabezado">
    <w:name w:val="header"/>
    <w:basedOn w:val="Normal"/>
    <w:link w:val="EncabezadoCar"/>
    <w:uiPriority w:val="99"/>
    <w:unhideWhenUsed/>
    <w:rsid w:val="003D4BC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4BCA"/>
  </w:style>
  <w:style w:type="paragraph" w:styleId="Piedepgina">
    <w:name w:val="footer"/>
    <w:basedOn w:val="Normal"/>
    <w:link w:val="PiedepginaCar"/>
    <w:uiPriority w:val="99"/>
    <w:unhideWhenUsed/>
    <w:rsid w:val="003D4B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4BCA"/>
  </w:style>
  <w:style w:type="table" w:styleId="Tablaconcuadrcula">
    <w:name w:val="Table Grid"/>
    <w:basedOn w:val="Tablanormal"/>
    <w:uiPriority w:val="39"/>
    <w:rsid w:val="003D4BC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D4BCA"/>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3D4B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535053">
      <w:bodyDiv w:val="1"/>
      <w:marLeft w:val="0"/>
      <w:marRight w:val="0"/>
      <w:marTop w:val="0"/>
      <w:marBottom w:val="0"/>
      <w:divBdr>
        <w:top w:val="none" w:sz="0" w:space="0" w:color="auto"/>
        <w:left w:val="none" w:sz="0" w:space="0" w:color="auto"/>
        <w:bottom w:val="none" w:sz="0" w:space="0" w:color="auto"/>
        <w:right w:val="none" w:sz="0" w:space="0" w:color="auto"/>
      </w:divBdr>
    </w:div>
    <w:div w:id="409931399">
      <w:bodyDiv w:val="1"/>
      <w:marLeft w:val="0"/>
      <w:marRight w:val="0"/>
      <w:marTop w:val="0"/>
      <w:marBottom w:val="0"/>
      <w:divBdr>
        <w:top w:val="none" w:sz="0" w:space="0" w:color="auto"/>
        <w:left w:val="none" w:sz="0" w:space="0" w:color="auto"/>
        <w:bottom w:val="none" w:sz="0" w:space="0" w:color="auto"/>
        <w:right w:val="none" w:sz="0" w:space="0" w:color="auto"/>
      </w:divBdr>
    </w:div>
    <w:div w:id="414324030">
      <w:bodyDiv w:val="1"/>
      <w:marLeft w:val="0"/>
      <w:marRight w:val="0"/>
      <w:marTop w:val="0"/>
      <w:marBottom w:val="0"/>
      <w:divBdr>
        <w:top w:val="none" w:sz="0" w:space="0" w:color="auto"/>
        <w:left w:val="none" w:sz="0" w:space="0" w:color="auto"/>
        <w:bottom w:val="none" w:sz="0" w:space="0" w:color="auto"/>
        <w:right w:val="none" w:sz="0" w:space="0" w:color="auto"/>
      </w:divBdr>
    </w:div>
    <w:div w:id="469909350">
      <w:bodyDiv w:val="1"/>
      <w:marLeft w:val="0"/>
      <w:marRight w:val="0"/>
      <w:marTop w:val="0"/>
      <w:marBottom w:val="0"/>
      <w:divBdr>
        <w:top w:val="none" w:sz="0" w:space="0" w:color="auto"/>
        <w:left w:val="none" w:sz="0" w:space="0" w:color="auto"/>
        <w:bottom w:val="none" w:sz="0" w:space="0" w:color="auto"/>
        <w:right w:val="none" w:sz="0" w:space="0" w:color="auto"/>
      </w:divBdr>
    </w:div>
    <w:div w:id="647050296">
      <w:bodyDiv w:val="1"/>
      <w:marLeft w:val="0"/>
      <w:marRight w:val="0"/>
      <w:marTop w:val="0"/>
      <w:marBottom w:val="0"/>
      <w:divBdr>
        <w:top w:val="none" w:sz="0" w:space="0" w:color="auto"/>
        <w:left w:val="none" w:sz="0" w:space="0" w:color="auto"/>
        <w:bottom w:val="none" w:sz="0" w:space="0" w:color="auto"/>
        <w:right w:val="none" w:sz="0" w:space="0" w:color="auto"/>
      </w:divBdr>
    </w:div>
    <w:div w:id="689453947">
      <w:bodyDiv w:val="1"/>
      <w:marLeft w:val="0"/>
      <w:marRight w:val="0"/>
      <w:marTop w:val="0"/>
      <w:marBottom w:val="0"/>
      <w:divBdr>
        <w:top w:val="none" w:sz="0" w:space="0" w:color="auto"/>
        <w:left w:val="none" w:sz="0" w:space="0" w:color="auto"/>
        <w:bottom w:val="none" w:sz="0" w:space="0" w:color="auto"/>
        <w:right w:val="none" w:sz="0" w:space="0" w:color="auto"/>
      </w:divBdr>
    </w:div>
    <w:div w:id="881288456">
      <w:bodyDiv w:val="1"/>
      <w:marLeft w:val="0"/>
      <w:marRight w:val="0"/>
      <w:marTop w:val="0"/>
      <w:marBottom w:val="0"/>
      <w:divBdr>
        <w:top w:val="none" w:sz="0" w:space="0" w:color="auto"/>
        <w:left w:val="none" w:sz="0" w:space="0" w:color="auto"/>
        <w:bottom w:val="none" w:sz="0" w:space="0" w:color="auto"/>
        <w:right w:val="none" w:sz="0" w:space="0" w:color="auto"/>
      </w:divBdr>
    </w:div>
    <w:div w:id="968630722">
      <w:bodyDiv w:val="1"/>
      <w:marLeft w:val="0"/>
      <w:marRight w:val="0"/>
      <w:marTop w:val="0"/>
      <w:marBottom w:val="0"/>
      <w:divBdr>
        <w:top w:val="none" w:sz="0" w:space="0" w:color="auto"/>
        <w:left w:val="none" w:sz="0" w:space="0" w:color="auto"/>
        <w:bottom w:val="none" w:sz="0" w:space="0" w:color="auto"/>
        <w:right w:val="none" w:sz="0" w:space="0" w:color="auto"/>
      </w:divBdr>
    </w:div>
    <w:div w:id="979961619">
      <w:bodyDiv w:val="1"/>
      <w:marLeft w:val="0"/>
      <w:marRight w:val="0"/>
      <w:marTop w:val="0"/>
      <w:marBottom w:val="0"/>
      <w:divBdr>
        <w:top w:val="none" w:sz="0" w:space="0" w:color="auto"/>
        <w:left w:val="none" w:sz="0" w:space="0" w:color="auto"/>
        <w:bottom w:val="none" w:sz="0" w:space="0" w:color="auto"/>
        <w:right w:val="none" w:sz="0" w:space="0" w:color="auto"/>
      </w:divBdr>
    </w:div>
    <w:div w:id="1551384413">
      <w:bodyDiv w:val="1"/>
      <w:marLeft w:val="0"/>
      <w:marRight w:val="0"/>
      <w:marTop w:val="0"/>
      <w:marBottom w:val="0"/>
      <w:divBdr>
        <w:top w:val="none" w:sz="0" w:space="0" w:color="auto"/>
        <w:left w:val="none" w:sz="0" w:space="0" w:color="auto"/>
        <w:bottom w:val="none" w:sz="0" w:space="0" w:color="auto"/>
        <w:right w:val="none" w:sz="0" w:space="0" w:color="auto"/>
      </w:divBdr>
    </w:div>
    <w:div w:id="155631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564</Words>
  <Characters>3105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dary perez bonet</dc:creator>
  <cp:keywords/>
  <dc:description/>
  <cp:lastModifiedBy>luz dary perez bonet</cp:lastModifiedBy>
  <cp:revision>5</cp:revision>
  <dcterms:created xsi:type="dcterms:W3CDTF">2024-10-29T16:30:00Z</dcterms:created>
  <dcterms:modified xsi:type="dcterms:W3CDTF">2024-11-14T22:49:00Z</dcterms:modified>
</cp:coreProperties>
</file>